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Arial"/>
        </w:rPr>
      </w:pPr>
      <w:bookmarkStart w:id="0" w:name="__DdeLink__323_1079878240"/>
      <w:r>
        <w:rPr>
          <w:rFonts w:cs="Arial"/>
        </w:rPr>
        <w:t xml:space="preserve">Themenradtour: </w:t>
      </w:r>
      <w:r>
        <w:rPr>
          <w:rFonts w:cs="Arial"/>
          <w:b w:val="false"/>
          <w:bCs/>
        </w:rPr>
        <w:t>Braunschweig nach 1946 – Wiederaufbau, Erinnerung und Wandel</w:t>
      </w:r>
      <w:bookmarkEnd w:id="0"/>
    </w:p>
    <w:p>
      <w:pPr>
        <w:pStyle w:val="Heading1"/>
        <w:rPr/>
      </w:pPr>
      <w:bookmarkStart w:id="1" w:name="_Toc220418539"/>
      <w:bookmarkStart w:id="2" w:name="_Toc222837141"/>
      <w:r>
        <w:rPr/>
        <w:t>Einleitung</w:t>
      </w:r>
      <w:bookmarkEnd w:id="2"/>
      <w:r>
        <w:rPr/>
        <w:t xml:space="preserve"> </w:t>
      </w:r>
    </w:p>
    <w:p>
      <w:pPr>
        <w:pStyle w:val="p1"/>
        <w:spacing w:lineRule="auto" w:line="276"/>
        <w:rPr>
          <w:sz w:val="22"/>
          <w:szCs w:val="22"/>
        </w:rPr>
      </w:pPr>
      <w:r>
        <w:rPr>
          <w:sz w:val="22"/>
          <w:szCs w:val="22"/>
        </w:rPr>
      </w:r>
    </w:p>
    <w:p>
      <w:pPr>
        <w:pStyle w:val="p1"/>
        <w:spacing w:lineRule="auto" w:line="276"/>
        <w:rPr>
          <w:sz w:val="22"/>
          <w:szCs w:val="22"/>
        </w:rPr>
      </w:pPr>
      <w:r>
        <w:rPr>
          <w:sz w:val="22"/>
          <w:szCs w:val="22"/>
        </w:rPr>
        <w:t>Braunschweig sieht heute modern und lebendig aus. Doch nach dem Zweiten Weltkrieg lag die Stadt in Trümmern. Gebäude wurden zerstört, neue Stadtviertel entstanden, und erst mit der Zeit begann die Auseinandersetzung mit der NS-Vergangenheit.</w:t>
      </w:r>
    </w:p>
    <w:p>
      <w:pPr>
        <w:pStyle w:val="p1"/>
        <w:spacing w:lineRule="auto" w:line="276"/>
        <w:rPr>
          <w:sz w:val="22"/>
          <w:szCs w:val="22"/>
        </w:rPr>
      </w:pPr>
      <w:r>
        <w:rPr>
          <w:sz w:val="22"/>
          <w:szCs w:val="22"/>
        </w:rPr>
        <w:t>Diese 11 Kilometer lange Themenradtour führt zu Orten, an denen man diesen Wandel direkt sehen kann: vom Schlossplatz mit dem wiederaufgebauten Stadtschloss bis hin zum Nussberg mit Blick über die Stadt und der Schillstraße als Beispiel für einen Gedenkort. Mit dem Fahrrad erkundest du zentrale Orte der Stadt und entdeckst, wie Geschichte bis heute im Stadtraum sichtbar ist.</w:t>
      </w:r>
    </w:p>
    <w:p>
      <w:pPr>
        <w:pStyle w:val="p1"/>
        <w:rPr>
          <w:sz w:val="22"/>
          <w:szCs w:val="22"/>
        </w:rPr>
      </w:pPr>
      <w:r>
        <w:rPr>
          <w:sz w:val="22"/>
          <w:szCs w:val="22"/>
        </w:rPr>
      </w:r>
    </w:p>
    <w:p>
      <w:pPr>
        <w:pStyle w:val="p1"/>
        <w:rPr>
          <w:sz w:val="22"/>
          <w:szCs w:val="22"/>
        </w:rPr>
      </w:pPr>
      <w:r>
        <w:rPr>
          <w:sz w:val="22"/>
          <w:szCs w:val="22"/>
        </w:rPr>
      </w:r>
    </w:p>
    <w:p>
      <w:pPr>
        <w:pStyle w:val="Heading1"/>
        <w:rPr/>
      </w:pPr>
      <w:bookmarkStart w:id="3" w:name="_Toc222837142"/>
      <w:r>
        <w:rPr/>
        <w:t>Station 1: Der Schlossplatz</w:t>
      </w:r>
      <w:bookmarkEnd w:id="1"/>
      <w:bookmarkEnd w:id="3"/>
    </w:p>
    <w:p>
      <w:pPr>
        <w:pStyle w:val="Normal"/>
        <w:rPr>
          <w:sz w:val="22"/>
          <w:szCs w:val="22"/>
        </w:rPr>
      </w:pPr>
      <w:r>
        <w:rPr>
          <w:sz w:val="22"/>
          <w:szCs w:val="22"/>
        </w:rPr>
        <w:t>52.263219, 10.526505</w:t>
      </w:r>
    </w:p>
    <w:p>
      <w:pPr>
        <w:pStyle w:val="Normal"/>
        <w:spacing w:lineRule="auto" w:line="276"/>
        <w:rPr>
          <w:b w:val="false"/>
          <w:bCs/>
          <w:sz w:val="22"/>
          <w:szCs w:val="22"/>
        </w:rPr>
      </w:pPr>
      <w:r>
        <w:rPr>
          <w:b w:val="false"/>
          <w:bCs/>
          <w:sz w:val="22"/>
          <w:szCs w:val="22"/>
        </w:rPr>
        <w:t>Der Zweite Weltkrieg zerstörte große Teile der Stadt Braunschweig. Rund 3,5 Millionen Kubikmeter Trümmer prägten das Stadtbild der Nachkriegszeit, dessen Beseitigung dauerte bis 1963. Wohnungsnot, Lebensmittelknappheit und der Zuzug zahlreicher Flüchtlinge erschwerten den Alltag. Der Wiederaufbau bedeutete daher nicht nur bauliche, sondern auch soziale Erneuerung.</w:t>
      </w:r>
    </w:p>
    <w:p>
      <w:pPr>
        <w:pStyle w:val="Normal"/>
        <w:spacing w:lineRule="auto" w:line="276"/>
        <w:rPr>
          <w:b w:val="false"/>
          <w:bCs/>
          <w:sz w:val="22"/>
          <w:szCs w:val="22"/>
        </w:rPr>
      </w:pPr>
      <w:r>
        <w:rPr>
          <w:b w:val="false"/>
          <w:bCs/>
          <w:sz w:val="22"/>
          <w:szCs w:val="22"/>
        </w:rPr>
        <w:t>Der Schlossplatz steht beispielhaft für den Umgang mit zerstörter Bausubstanz. Trotz erhaltener Gebäudeteile wurde das Residenzschloss 1960 aus Kostengründen abgerissen, gegen den Protest vieler Bürgerinnen und Bürger. Nach einer Zwischennutzung als Park wandelte sich das Areal ab 2005 mit dem Bau der Schloss-Arkaden zu einem modernen, konsumorientierten Stadtraum, der historische Erinnerung und Gegenwart verbindet.</w:t>
      </w:r>
    </w:p>
    <w:p>
      <w:pPr>
        <w:pStyle w:val="Bibliography"/>
        <w:ind w:hanging="720" w:start="720"/>
        <w:rPr/>
      </w:pPr>
      <w:r>
        <w:rPr/>
        <w:t xml:space="preserve">Stadtarchiv Braunschweig. 2020. </w:t>
      </w:r>
      <w:r>
        <w:rPr>
          <w:i/>
          <w:iCs/>
        </w:rPr>
        <w:t>Einfach Braunschweig Geschichte.</w:t>
      </w:r>
      <w:r>
        <w:rPr/>
        <w:t xml:space="preserve"> Düsseldorf: Wartberg-Verlag GmbH.</w:t>
      </w:r>
    </w:p>
    <w:p>
      <w:pPr>
        <w:pStyle w:val="Bibliography"/>
        <w:ind w:hanging="720" w:start="720"/>
        <w:rPr/>
      </w:pPr>
      <w:r>
        <w:rPr/>
        <w:t xml:space="preserve">Diestelmann, Dieter. 2006. </w:t>
      </w:r>
      <w:r>
        <w:rPr>
          <w:i/>
          <w:iCs/>
        </w:rPr>
        <w:t>Braunschweig Kleine Stadtgeschichte .</w:t>
      </w:r>
      <w:r>
        <w:rPr/>
        <w:t xml:space="preserve"> Friedrich Pustet. </w:t>
      </w:r>
    </w:p>
    <w:p>
      <w:pPr>
        <w:pStyle w:val="Bibliography"/>
        <w:ind w:hanging="720" w:start="720"/>
        <w:rPr/>
      </w:pPr>
      <w:r>
        <w:rPr/>
        <w:t xml:space="preserve">Wedemeyer, Dr. Bernd. 2017. </w:t>
      </w:r>
      <w:r>
        <w:rPr>
          <w:i/>
          <w:iCs/>
        </w:rPr>
        <w:t>Das Residenzschloss Braunschweig vom Herzogssitz zum kulturellen Zentrum.</w:t>
      </w:r>
      <w:r>
        <w:rPr/>
        <w:t xml:space="preserve"> Herausgeber: Richard Borek Stiftung. Braunschweig: Appelhans.</w:t>
      </w:r>
    </w:p>
    <w:p>
      <w:pPr>
        <w:pStyle w:val="Bibliography"/>
        <w:ind w:hanging="720" w:start="720"/>
        <w:rPr/>
      </w:pPr>
      <w:hyperlink r:id="rId2">
        <w:r>
          <w:rPr>
            <w:rStyle w:val="Hyperlink"/>
          </w:rPr>
          <w:t>https://www.braunschweig.de/leben/stadtportraet/geschichte/etappen-der-stadtgeschichte/nachkriegszeit.php?utm</w:t>
        </w:r>
      </w:hyperlink>
      <w:r>
        <w:rPr/>
        <w:t xml:space="preserve">. </w:t>
      </w:r>
    </w:p>
    <w:p>
      <w:pPr>
        <w:pStyle w:val="Heading1"/>
        <w:rPr/>
      </w:pPr>
      <w:bookmarkStart w:id="4" w:name="_Toc222837143"/>
      <w:r>
        <w:rPr/>
        <w:t>Station 2: Die Technische Universität</w:t>
      </w:r>
      <w:bookmarkEnd w:id="4"/>
      <w:r>
        <w:rPr/>
        <w:t xml:space="preserve"> </w:t>
      </w:r>
    </w:p>
    <w:p>
      <w:pPr>
        <w:pStyle w:val="Normal"/>
        <w:rPr/>
      </w:pPr>
      <w:r>
        <w:rPr/>
        <w:t>52.</w:t>
      </w:r>
      <w:r>
        <w:rPr>
          <w:sz w:val="22"/>
          <w:szCs w:val="22"/>
        </w:rPr>
        <w:t>273463</w:t>
      </w:r>
      <w:r>
        <w:rPr/>
        <w:t>, 10.529569</w:t>
      </w:r>
    </w:p>
    <w:p>
      <w:pPr>
        <w:pStyle w:val="Normal"/>
        <w:spacing w:lineRule="auto" w:line="276"/>
        <w:rPr>
          <w:b w:val="false"/>
          <w:bCs/>
          <w:sz w:val="22"/>
          <w:szCs w:val="22"/>
        </w:rPr>
      </w:pPr>
      <w:r>
        <w:rPr>
          <w:b w:val="false"/>
          <w:bCs/>
          <w:sz w:val="22"/>
          <w:szCs w:val="22"/>
        </w:rPr>
        <w:t>Nach 1945 spielte die Technische Universität Braunschweig eine zentrale Rolle im Wiederaufbau. Als erste Hochschule in Deutschland nahm sie bereits kurz nach Kriegsende den Lehrbetrieb wieder auf. Bildung und technische Ausbildung galten als Schlüssel für demokratische Erneuerung und wirtschaftliche Stabilisierung. Die Universität bildete dringend benötigte Fachkräfte aus und verstand sich zugleich als Ort gesellschaftlicher Neuorientierung.</w:t>
      </w:r>
    </w:p>
    <w:p>
      <w:pPr>
        <w:pStyle w:val="Normal"/>
        <w:spacing w:lineRule="auto" w:line="276"/>
        <w:rPr>
          <w:b w:val="false"/>
          <w:bCs/>
          <w:sz w:val="22"/>
          <w:szCs w:val="22"/>
        </w:rPr>
      </w:pPr>
      <w:r>
        <w:rPr>
          <w:b w:val="false"/>
          <w:bCs/>
          <w:sz w:val="22"/>
          <w:szCs w:val="22"/>
        </w:rPr>
        <w:t>Gleichzeitig bestanden personelle Kontinuitäten aus der NS-Zeit fort. Während des Nationalsozialismus wurden 51 Lehrende vertrieben, von denen nach 1945 nur elf zurückkehrten. Diese Vergangenheit wird heute aufgearbeitet, unter anderem durch eine 2010 veröffentlichte Dokumentation, die den Verfolgten namentlich gedenkt.</w:t>
      </w:r>
    </w:p>
    <w:p>
      <w:pPr>
        <w:pStyle w:val="Bibliography"/>
        <w:ind w:hanging="720" w:start="720"/>
        <w:rPr/>
      </w:pPr>
      <w:r>
        <w:rPr/>
        <w:t xml:space="preserve">DLR German Aerospace Center. 2020. </w:t>
      </w:r>
      <w:r>
        <w:rPr>
          <w:i/>
          <w:iCs/>
        </w:rPr>
        <w:t>Einfach Braunschweig Geschichte.</w:t>
      </w:r>
      <w:r>
        <w:rPr/>
        <w:t xml:space="preserve"> Wartberg-Verlag GmbH.</w:t>
      </w:r>
    </w:p>
    <w:p>
      <w:pPr>
        <w:pStyle w:val="Bibliography"/>
        <w:ind w:hanging="720" w:start="720"/>
        <w:rPr/>
      </w:pPr>
      <w:r>
        <w:rPr/>
        <w:t xml:space="preserve">Wettern, Michael, und Daniel Weßelhöft. 2010. </w:t>
      </w:r>
      <w:r>
        <w:rPr>
          <w:i/>
          <w:iCs/>
        </w:rPr>
        <w:t>www.tu-braunschweig.de.</w:t>
      </w:r>
      <w:r>
        <w:rPr/>
        <w:t xml:space="preserve"> Zugriff am 18. 12 2025. https://www.tu-braunschweig.de/fileadmin/Redaktionsgruppen/Einrichtungen/UB/PDF/UniArchiv/Opfer_NS-Verfolgung_Schautafeln_2010.pdf.</w:t>
      </w:r>
    </w:p>
    <w:p>
      <w:pPr>
        <w:pStyle w:val="Heading1"/>
        <w:rPr/>
      </w:pPr>
      <w:bookmarkStart w:id="5" w:name="_Toc222837144"/>
      <w:r>
        <w:rPr/>
        <w:t>Station 3: Das Staatstheater Braunschweig</w:t>
      </w:r>
      <w:bookmarkEnd w:id="5"/>
      <w:r>
        <w:rPr/>
        <w:t xml:space="preserve"> </w:t>
      </w:r>
    </w:p>
    <w:p>
      <w:pPr>
        <w:pStyle w:val="Normal"/>
        <w:spacing w:lineRule="auto" w:line="276"/>
        <w:rPr>
          <w:sz w:val="22"/>
          <w:szCs w:val="22"/>
        </w:rPr>
      </w:pPr>
      <w:r>
        <w:rPr>
          <w:sz w:val="22"/>
          <w:szCs w:val="22"/>
        </w:rPr>
        <w:t>52.265742, 10.532383</w:t>
      </w:r>
    </w:p>
    <w:p>
      <w:pPr>
        <w:pStyle w:val="Normal"/>
        <w:spacing w:lineRule="auto" w:line="276"/>
        <w:rPr>
          <w:b w:val="false"/>
          <w:bCs/>
          <w:sz w:val="22"/>
          <w:szCs w:val="22"/>
        </w:rPr>
      </w:pPr>
      <w:r>
        <w:rPr>
          <w:b w:val="false"/>
          <w:bCs/>
          <w:sz w:val="22"/>
          <w:szCs w:val="22"/>
        </w:rPr>
        <w:t>Nach 1945 kam der Kultur in Braunschweig eine wichtige Rolle beim gesellschaftlichen Neuanfang zu. Das Staatstheater Braunschweig nahm den Spielbetrieb bereits 1946 wieder auf und entwickelte sich trotz zerstörter Gebäude zu einem zentralen Treffpunkt der Stadt. Theateraufführungen boten nicht nur Ablenkung vom Alltag, sondern förderten den geistigen Austausch und setzten bewusst auf humanistische Werte als Gegenentwurf zur nationalsozialistischen Kulturpolitik.</w:t>
      </w:r>
    </w:p>
    <w:p>
      <w:pPr>
        <w:pStyle w:val="Normal"/>
        <w:spacing w:lineRule="auto" w:line="276"/>
        <w:rPr>
          <w:b w:val="false"/>
          <w:bCs/>
          <w:sz w:val="22"/>
          <w:szCs w:val="22"/>
        </w:rPr>
      </w:pPr>
      <w:r>
        <w:rPr>
          <w:b w:val="false"/>
          <w:bCs/>
          <w:sz w:val="22"/>
          <w:szCs w:val="22"/>
        </w:rPr>
        <w:t>Auch kulturpolitisch wurde Kultur als Teil des Wiederaufbaus verstanden. Die Wiedereröffnung und Förderung kultureller Einrichtungen stärkten das Gemeinschaftsgefühl und unterstützten die demokratische Erneuerung. Kultur prägte damit nachhaltig den Wandel der städtischen Identität Braunschweig.</w:t>
      </w:r>
    </w:p>
    <w:p>
      <w:pPr>
        <w:pStyle w:val="Bibliography"/>
        <w:ind w:hanging="720" w:start="720"/>
        <w:rPr/>
      </w:pPr>
      <w:r>
        <w:rPr/>
        <w:t xml:space="preserve">Wilhelm, Björn. 1955. „Das Staatstheater - Willy Steegen berichtet.“ In </w:t>
      </w:r>
      <w:r>
        <w:rPr>
          <w:i/>
          <w:iCs/>
        </w:rPr>
        <w:t>Nachkriegszeit - Das Braunschweiger Land 1945 bis 1950</w:t>
      </w:r>
      <w:r>
        <w:rPr/>
        <w:t>, von Richard Bein und Bernhardine Vogel. Braunschweig: Döring Druck, Druckerei und Verlag GmbH.</w:t>
      </w:r>
    </w:p>
    <w:p>
      <w:pPr>
        <w:pStyle w:val="Heading1"/>
        <w:rPr/>
      </w:pPr>
      <w:bookmarkStart w:id="6" w:name="_Toc222837145"/>
      <w:r>
        <w:rPr/>
        <w:t>Station 4: Der Bunker am Nußberg</w:t>
      </w:r>
      <w:bookmarkEnd w:id="6"/>
    </w:p>
    <w:p>
      <w:pPr>
        <w:pStyle w:val="Normal"/>
        <w:spacing w:lineRule="auto" w:line="276"/>
        <w:rPr>
          <w:sz w:val="22"/>
          <w:szCs w:val="22"/>
        </w:rPr>
      </w:pPr>
      <w:r>
        <w:rPr>
          <w:sz w:val="22"/>
          <w:szCs w:val="22"/>
        </w:rPr>
        <w:t>52.270595, 10.555598</w:t>
      </w:r>
    </w:p>
    <w:p>
      <w:pPr>
        <w:pStyle w:val="Normal"/>
        <w:spacing w:lineRule="auto" w:line="276"/>
        <w:rPr>
          <w:b w:val="false"/>
          <w:bCs/>
          <w:sz w:val="22"/>
          <w:szCs w:val="22"/>
        </w:rPr>
      </w:pPr>
      <w:r>
        <w:rPr>
          <w:b w:val="false"/>
          <w:bCs/>
          <w:sz w:val="22"/>
          <w:szCs w:val="22"/>
        </w:rPr>
        <w:t>Nach dem Zweiten Weltkrieg blieben in Braunschweig zahlreiche bauliche Relikte sichtbar, darunter vor allem Luftschutzbunker. Von den ursprünglich vielen Anlagen existieren noch 21 Bunker, die heute als Wohn-oder Geschäftshäuser, für den Katastrophenschutz oder ungenutzt erhalten sind.</w:t>
      </w:r>
    </w:p>
    <w:p>
      <w:pPr>
        <w:pStyle w:val="Normal"/>
        <w:spacing w:lineRule="auto" w:line="276"/>
        <w:rPr>
          <w:b w:val="false"/>
          <w:bCs/>
          <w:sz w:val="22"/>
          <w:szCs w:val="22"/>
        </w:rPr>
      </w:pPr>
      <w:r>
        <w:rPr>
          <w:b w:val="false"/>
          <w:bCs/>
          <w:sz w:val="22"/>
          <w:szCs w:val="22"/>
        </w:rPr>
        <w:t>Der Bunker am Nußberg ist ein typisches Beispiel für den Wandel nach 1945: Ursprünglich ein unterirdischer Befehlsstand und Teil des Luftschutzsystems, verlor er nach Kriegsende seine militärische Bedeutung. Heute ist der Ort Naherholungsgebiet mit Aussichtspunkt, während die Spuren der Vergangenheit sichtbar bleiben. Der Bunker verdeutlicht, wie militärische Infrastruktur in zivilen Stadtraum überführt wurde und Erinnerung, Funktion und Stadtentwicklung miteinander verbindet.</w:t>
      </w:r>
    </w:p>
    <w:p>
      <w:pPr>
        <w:pStyle w:val="Bibliography"/>
        <w:ind w:hanging="720" w:start="720"/>
        <w:rPr/>
      </w:pPr>
      <w:r>
        <w:rPr/>
        <w:t xml:space="preserve">Ernst, Wolfgang. 2006. </w:t>
      </w:r>
      <w:r>
        <w:rPr>
          <w:i/>
          <w:iCs/>
        </w:rPr>
        <w:t>braunschweig.de.</w:t>
      </w:r>
      <w:r>
        <w:rPr/>
        <w:t xml:space="preserve"> Zugriff am 29. Dezember 2025. https://www.braunschweig.de/leben/stadtportraet/geschichte/bunker.php.</w:t>
      </w:r>
    </w:p>
    <w:p>
      <w:pPr>
        <w:pStyle w:val="Bibliography"/>
        <w:ind w:hanging="720" w:start="720"/>
        <w:rPr/>
      </w:pPr>
      <w:r>
        <w:rPr>
          <w:i/>
          <w:iCs/>
        </w:rPr>
        <w:t>braunschweig.de.</w:t>
      </w:r>
      <w:r>
        <w:rPr/>
        <w:t xml:space="preserve"> Zugriff am 6. Januar 2026. https://www.braunschweig.de/tourismus/ueber-braunschweig/sehenswuerdigkeiten/blik/ensembles/nussberg.php.</w:t>
      </w:r>
    </w:p>
    <w:p>
      <w:pPr>
        <w:pStyle w:val="Bibliography"/>
        <w:ind w:hanging="720" w:start="720"/>
        <w:rPr/>
      </w:pPr>
      <w:r>
        <w:rPr/>
        <w:t xml:space="preserve">Bunker Info. kein Datum. </w:t>
      </w:r>
      <w:r>
        <w:rPr>
          <w:i/>
          <w:iCs/>
        </w:rPr>
        <w:t>bunker.amoat. info.</w:t>
      </w:r>
      <w:r>
        <w:rPr/>
        <w:t xml:space="preserve"> Zugriff am 6. Januar 2026. http://www.bunker.amaot.info/bunker14l.htm.</w:t>
      </w:r>
    </w:p>
    <w:p>
      <w:pPr>
        <w:pStyle w:val="Heading1"/>
        <w:rPr/>
      </w:pPr>
      <w:bookmarkStart w:id="7" w:name="_Toc222837146"/>
      <w:r>
        <w:rPr/>
        <w:t>Station 5: Gedenkstätte KZ-Außenlager Schillstraße</w:t>
      </w:r>
      <w:bookmarkEnd w:id="7"/>
      <w:r>
        <w:rPr/>
        <w:t xml:space="preserve"> </w:t>
      </w:r>
    </w:p>
    <w:p>
      <w:pPr>
        <w:pStyle w:val="Normal"/>
        <w:rPr>
          <w:sz w:val="22"/>
          <w:szCs w:val="22"/>
        </w:rPr>
      </w:pPr>
      <w:r>
        <w:rPr>
          <w:sz w:val="22"/>
          <w:szCs w:val="22"/>
        </w:rPr>
        <w:t>52.256604, 10.541657</w:t>
      </w:r>
    </w:p>
    <w:p>
      <w:pPr>
        <w:pStyle w:val="Normal"/>
        <w:spacing w:lineRule="auto" w:line="276"/>
        <w:rPr>
          <w:b w:val="false"/>
          <w:bCs/>
          <w:sz w:val="22"/>
          <w:szCs w:val="22"/>
        </w:rPr>
      </w:pPr>
      <w:r>
        <w:rPr>
          <w:b w:val="false"/>
          <w:bCs/>
          <w:sz w:val="22"/>
          <w:szCs w:val="22"/>
        </w:rPr>
        <w:t xml:space="preserve">Nach 1945 stand Braunschweig vor der Aufgabe, sich mit den Verbrechen des Nationalsozialismus auseinanderzusetzen. Lange Zeit lag der Schwerpunkt jedoch auf Wiederaufbau und wirtschaftlicher Stabilisierung, sodass die Erinnerung an die Opfer zunächst verdrängt wurde. </w:t>
      </w:r>
    </w:p>
    <w:p>
      <w:pPr>
        <w:pStyle w:val="Normal"/>
        <w:spacing w:lineRule="auto" w:line="276"/>
        <w:rPr>
          <w:b w:val="false"/>
          <w:bCs/>
          <w:sz w:val="22"/>
          <w:szCs w:val="22"/>
        </w:rPr>
      </w:pPr>
      <w:r>
        <w:rPr>
          <w:b w:val="false"/>
          <w:bCs/>
          <w:sz w:val="22"/>
          <w:szCs w:val="22"/>
        </w:rPr>
        <w:t xml:space="preserve">Das ehemalige KZ-Außenlager Schillstraße geriet nach dem Krieg in Vergessenheit, erst später entstand dort eine Gedenkstätte. Sie steht heute für den bewussten Umgang mit der lokalen NS-Vergangenheit. </w:t>
      </w:r>
    </w:p>
    <w:p>
      <w:pPr>
        <w:pStyle w:val="Normal"/>
        <w:spacing w:lineRule="auto" w:line="276"/>
        <w:rPr>
          <w:b w:val="false"/>
          <w:bCs/>
          <w:sz w:val="22"/>
          <w:szCs w:val="22"/>
        </w:rPr>
      </w:pPr>
      <w:r>
        <w:rPr>
          <w:b w:val="false"/>
          <w:bCs/>
          <w:sz w:val="22"/>
          <w:szCs w:val="22"/>
        </w:rPr>
        <w:t xml:space="preserve">Auch das Schilldenkmal zeigt den Wandel der Erinnerungskultur. Während es zunächst eine unkritische Erinnerung repräsentierte, wurde es später historisch neu bewertet und in einen kritischen Kontext gestellt. </w:t>
      </w:r>
    </w:p>
    <w:p>
      <w:pPr>
        <w:pStyle w:val="Bibliography"/>
        <w:ind w:hanging="720" w:start="720"/>
        <w:rPr/>
      </w:pPr>
      <w:bookmarkStart w:id="8" w:name="_Toc222837147"/>
      <w:r>
        <w:rPr/>
        <w:t xml:space="preserve">Bein, Reinhard. 2012. </w:t>
      </w:r>
      <w:r>
        <w:rPr>
          <w:i/>
          <w:iCs/>
        </w:rPr>
        <w:t>Vom Schilldenkmal zur Gedenkstätte Schillstraße.</w:t>
      </w:r>
      <w:r>
        <w:rPr/>
        <w:t xml:space="preserve"> Braunschweig: döringDruck.</w:t>
      </w:r>
    </w:p>
    <w:p>
      <w:pPr>
        <w:pStyle w:val="Heading1"/>
        <w:rPr/>
      </w:pPr>
      <w:r>
        <w:rPr/>
        <w:t>Station 6: Das Magniviertel</w:t>
      </w:r>
      <w:bookmarkEnd w:id="8"/>
      <w:r>
        <w:rPr/>
        <w:t xml:space="preserve"> </w:t>
      </w:r>
    </w:p>
    <w:p>
      <w:pPr>
        <w:pStyle w:val="Normal"/>
        <w:rPr>
          <w:sz w:val="21"/>
          <w:szCs w:val="21"/>
        </w:rPr>
      </w:pPr>
      <w:r>
        <w:rPr>
          <w:sz w:val="21"/>
          <w:szCs w:val="21"/>
        </w:rPr>
        <w:t>52.262093, 10.530123</w:t>
      </w:r>
    </w:p>
    <w:p>
      <w:pPr>
        <w:pStyle w:val="Normal"/>
        <w:rPr>
          <w:b w:val="false"/>
          <w:bCs/>
          <w:sz w:val="21"/>
          <w:szCs w:val="21"/>
        </w:rPr>
      </w:pPr>
      <w:r>
        <w:rPr>
          <w:b w:val="false"/>
          <w:bCs/>
          <w:sz w:val="21"/>
          <w:szCs w:val="21"/>
        </w:rPr>
        <w:t xml:space="preserve">Nach dem Zweiten Weltkrieg war das Magniviertel zwar nur teilweise zerstört, die historische Fachwerkbebauung wurde jedoch lange nicht saniert. In den 1950er- und 1960er- Jahren sahen Stadtplaner großflächige Abrisse und breite Verkehrsachsen vor, die das historische Stadtbild verändert hätten. </w:t>
      </w:r>
    </w:p>
    <w:p>
      <w:pPr>
        <w:pStyle w:val="Normal"/>
        <w:rPr>
          <w:b w:val="false"/>
          <w:bCs/>
          <w:sz w:val="21"/>
          <w:szCs w:val="21"/>
        </w:rPr>
      </w:pPr>
      <w:r>
        <w:rPr>
          <w:b w:val="false"/>
          <w:bCs/>
          <w:sz w:val="21"/>
          <w:szCs w:val="21"/>
        </w:rPr>
        <w:t xml:space="preserve">Ab den 1970er-Jahren setzten sich Bürgerinnen und Bürger für den Erhalt des Viertels ein. Dieses Engagement führte zu einem Umdenken in Politik und Verwaltung, sodass Abrisspläne aufgegeben und der Verkehr reduziert wurde. </w:t>
      </w:r>
    </w:p>
    <w:p>
      <w:pPr>
        <w:pStyle w:val="Normal"/>
        <w:rPr>
          <w:b w:val="false"/>
          <w:bCs/>
          <w:sz w:val="21"/>
          <w:szCs w:val="21"/>
        </w:rPr>
      </w:pPr>
      <w:r>
        <w:rPr>
          <w:b w:val="false"/>
          <w:bCs/>
          <w:sz w:val="21"/>
          <w:szCs w:val="21"/>
        </w:rPr>
        <w:t xml:space="preserve">Heute ist das Magniviertel ein lebendiges Standquartier, in dem historischen Bausubstanz, Wohnen, Kultur und Gastronomie miteinander verbunden sind und das einen wichtigen Teil der Braunschweiger Stadtidentität ausmacht. </w:t>
      </w:r>
    </w:p>
    <w:p>
      <w:pPr>
        <w:pStyle w:val="Bibliography"/>
        <w:ind w:hanging="720" w:start="720"/>
        <w:rPr/>
      </w:pPr>
      <w:r>
        <w:rPr/>
        <w:t xml:space="preserve">Meyer, Ralph-Herbert. 2021. „Wie das Horten-Kaufhaus das Magniviertel rettete.“ In </w:t>
      </w:r>
      <w:r>
        <w:rPr>
          <w:i/>
          <w:iCs/>
        </w:rPr>
        <w:t>Braunschweiger Plätze in Geschichte und Gegenwart</w:t>
      </w:r>
      <w:r>
        <w:rPr/>
        <w:t>, von Elmar Arnhold, Herausgeber: Richard Borek Stifitung, 128. Braunschweig: Druckerei Häuser KG. https://www.der-loewe.info/wie-das-horten-kaufhaus-das-magniviertel-rettete.</w:t>
      </w:r>
    </w:p>
    <w:p>
      <w:pPr>
        <w:pStyle w:val="Normal"/>
        <w:rPr>
          <w:b w:val="false"/>
          <w:bCs/>
          <w:sz w:val="21"/>
          <w:szCs w:val="21"/>
        </w:rPr>
      </w:pPr>
      <w:r>
        <w:rPr>
          <w:b w:val="false"/>
          <w:bCs/>
          <w:sz w:val="21"/>
          <w:szCs w:val="21"/>
        </w:rPr>
      </w:r>
    </w:p>
    <w:p>
      <w:pPr>
        <w:pStyle w:val="Bibliography"/>
        <w:ind w:hanging="720" w:start="720"/>
        <w:rPr/>
      </w:pPr>
      <w:r>
        <w:rPr/>
        <w:t xml:space="preserve">Diestelmann, Dieter. 2006. </w:t>
      </w:r>
      <w:r>
        <w:rPr>
          <w:i/>
          <w:iCs/>
        </w:rPr>
        <w:t>Braunschweig Kleine Stadtgeschichte .</w:t>
      </w:r>
      <w:r>
        <w:rPr/>
        <w:t xml:space="preserve"> Friedrich Pustet. </w:t>
      </w:r>
    </w:p>
    <w:p>
      <w:pPr>
        <w:pStyle w:val="Bibliography"/>
        <w:ind w:hanging="720" w:start="720"/>
        <w:rPr/>
      </w:pPr>
      <w:r>
        <w:rPr/>
        <w:t xml:space="preserve">Bürgerschaft Magniviertel e.V. kein Datum. </w:t>
      </w:r>
      <w:r>
        <w:rPr>
          <w:i/>
          <w:iCs/>
        </w:rPr>
        <w:t>meinmagni.de.</w:t>
      </w:r>
      <w:r>
        <w:rPr/>
        <w:t xml:space="preserve"> Zugriff am 8. Januar 2026. https://meinmagni.de/buergerschaft/.</w:t>
      </w:r>
    </w:p>
    <w:p>
      <w:pPr>
        <w:pStyle w:val="Bibliography"/>
        <w:ind w:hanging="720" w:start="720"/>
        <w:rPr/>
      </w:pPr>
      <w:r>
        <w:rPr/>
        <w:t>„</w:t>
      </w:r>
      <w:r>
        <w:rPr/>
        <w:t xml:space="preserve">braunschweig.de.“ </w:t>
      </w:r>
      <w:r>
        <w:rPr>
          <w:i/>
          <w:iCs/>
        </w:rPr>
        <w:t>Das neue Verkehrskonzept Magniviertel.</w:t>
      </w:r>
      <w:r>
        <w:rPr/>
        <w:t xml:space="preserve"> Zugriff am 8. Januar 2026. </w:t>
      </w:r>
      <w:hyperlink r:id="rId3">
        <w:r>
          <w:rPr>
            <w:rStyle w:val="Hyperlink"/>
          </w:rPr>
          <w:t>https://www.braunschweig.de/politik_verwaltung/nachrichten/medien/2025-03-31-FLYER-Magni.pdf</w:t>
        </w:r>
      </w:hyperlink>
      <w:r>
        <w:rPr/>
        <w:t>.</w:t>
      </w:r>
    </w:p>
    <w:p>
      <w:pPr>
        <w:pStyle w:val="Bibliography"/>
        <w:ind w:hanging="720" w:start="720"/>
        <w:rPr/>
      </w:pPr>
      <w:r>
        <w:rPr/>
      </w:r>
    </w:p>
    <w:p>
      <w:pPr>
        <w:pStyle w:val="Normal"/>
        <w:rPr/>
      </w:pPr>
      <w:r>
        <w:rPr/>
      </w:r>
    </w:p>
    <w:p>
      <w:pPr>
        <w:pStyle w:val="Normal"/>
        <w:rPr/>
      </w:pPr>
      <w:r>
        <w:rPr/>
        <w:t xml:space="preserve"> </w:t>
      </w:r>
    </w:p>
    <w:p>
      <w:pPr>
        <w:pStyle w:val="Normal"/>
        <w:spacing w:before="0" w:after="160"/>
        <w:rPr>
          <w:b w:val="false"/>
          <w:bCs/>
          <w:sz w:val="21"/>
          <w:szCs w:val="21"/>
        </w:rPr>
      </w:pPr>
      <w:r>
        <w:rPr>
          <w:b w:val="false"/>
          <w:bCs/>
          <w:sz w:val="21"/>
          <w:szCs w:val="21"/>
        </w:rPr>
      </w:r>
    </w:p>
    <w:sectPr>
      <w:footerReference w:type="even" r:id="rId4"/>
      <w:footerReference w:type="default" r:id="rId5"/>
      <w:footerReference w:type="first" r:id="rId6"/>
      <w:type w:val="nextPage"/>
      <w:pgSz w:w="11906" w:h="16838"/>
      <w:pgMar w:left="1417" w:right="1417" w:gutter="0" w:header="0" w:top="1417" w:footer="709" w:bottom="1134"/>
      <w:pgNumType w:fmt="decimal"/>
      <w:formProt w:val="false"/>
      <w:titlePg/>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swiss"/>
    <w:pitch w:val="variable"/>
  </w:font>
  <w:font w:name="Aptos Display">
    <w:charset w:val="00" w:characterSet="windows-1252"/>
    <w:family w:val="roman"/>
    <w:pitch w:val="variable"/>
  </w:font>
  <w:font w:name="Calibri">
    <w:charset w:val="00" w:characterSet="windows-1252"/>
    <w:family w:val="swiss"/>
    <w:pitch w:val="variable"/>
  </w:font>
  <w:font w:name="Apto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distT="0" distB="0" distL="0" distR="0" simplePos="0" relativeHeight="2" behindDoc="0" locked="0" layoutInCell="0" allowOverlap="1">
              <wp:simplePos x="0" y="0"/>
              <wp:positionH relativeFrom="margin">
                <wp:align>right</wp:align>
              </wp:positionH>
              <wp:positionV relativeFrom="paragraph">
                <wp:posOffset>635</wp:posOffset>
              </wp:positionV>
              <wp:extent cx="85090" cy="175260"/>
              <wp:effectExtent l="0" t="0" r="0" b="0"/>
              <wp:wrapNone/>
              <wp:docPr id="1" name="Rahmen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sdt>
                          <w:sdtPr>
                            <w:id w:val="654262494"/>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txbxContent>
                    </wps:txbx>
                    <wps:bodyPr anchor="t" lIns="0" tIns="0" rIns="0" bIns="0">
                      <a:sp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46.9pt;mso-position-horizontal:right;mso-position-horizontal-relative:margin">
              <v:fill opacity="0f"/>
              <v:textbox inset="0in,0in,0in,0in">
                <w:txbxContent>
                  <w:sdt>
                    <w:sdtPr>
                      <w:id w:val="654262494"/>
                      <w:docPartObj>
                        <w:docPartGallery w:val="Page Numbers (Bottom of Page)"/>
                        <w:docPartUnique w:val="true"/>
                      </w:docPartObj>
                    </w:sdtPr>
                    <w:sdt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txbxContent>
              </v:textbox>
              <w10:wrap type="none"/>
            </v:rect>
          </w:pict>
        </mc:Fallback>
      </mc:AlternateContent>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3a26"/>
    <w:pPr>
      <w:widowControl/>
      <w:bidi w:val="0"/>
      <w:spacing w:lineRule="auto" w:line="278" w:before="0" w:after="160"/>
      <w:jc w:val="start"/>
    </w:pPr>
    <w:rPr>
      <w:rFonts w:ascii="Arial" w:hAnsi="Arial" w:eastAsia="Aptos" w:cs="" w:cstheme="minorBidi" w:eastAsiaTheme="minorHAnsi"/>
      <w:b/>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913a26"/>
    <w:pPr>
      <w:keepNext w:val="true"/>
      <w:keepLines/>
      <w:spacing w:before="360" w:after="80"/>
      <w:outlineLvl w:val="0"/>
    </w:pPr>
    <w:rPr>
      <w:rFonts w:eastAsia="" w:cs="" w:cstheme="majorBidi" w:eastAsiaTheme="majorEastAsia"/>
      <w:color w:themeColor="text1" w:val="000000"/>
      <w:szCs w:val="40"/>
    </w:rPr>
  </w:style>
  <w:style w:type="paragraph" w:styleId="Heading2">
    <w:name w:val="heading 2"/>
    <w:basedOn w:val="Normal"/>
    <w:next w:val="Normal"/>
    <w:link w:val="berschrift2Zchn"/>
    <w:uiPriority w:val="9"/>
    <w:semiHidden/>
    <w:unhideWhenUsed/>
    <w:qFormat/>
    <w:rsid w:val="00913a2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913a2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913a2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913a2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913a2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913a2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913a2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913a2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berschrift1Zchn" w:customStyle="1">
    <w:name w:val="Überschrift 1 Zchn"/>
    <w:basedOn w:val="DefaultParagraphFont"/>
    <w:uiPriority w:val="9"/>
    <w:rsid w:val="00913a26"/>
    <w:rPr>
      <w:rFonts w:ascii="Arial" w:hAnsi="Arial" w:eastAsia="" w:cs="" w:cstheme="majorBidi" w:eastAsiaTheme="majorEastAsia"/>
      <w:b/>
      <w:color w:themeColor="text1" w:val="000000"/>
      <w:szCs w:val="40"/>
    </w:rPr>
  </w:style>
  <w:style w:type="character" w:styleId="berschrift2Zchn" w:customStyle="1">
    <w:name w:val="Überschrift 2 Zchn"/>
    <w:basedOn w:val="DefaultParagraphFont"/>
    <w:uiPriority w:val="9"/>
    <w:semiHidden/>
    <w:rsid w:val="00913a26"/>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913a26"/>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913a26"/>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913a26"/>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913a26"/>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913a26"/>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913a26"/>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913a26"/>
    <w:rPr>
      <w:rFonts w:eastAsia="" w:cs="" w:cstheme="majorBidi" w:eastAsiaTheme="majorEastAsia"/>
      <w:color w:themeColor="text1" w:themeTint="d8" w:val="272727"/>
    </w:rPr>
  </w:style>
  <w:style w:type="character" w:styleId="TitelZchn" w:customStyle="1">
    <w:name w:val="Titel Zchn"/>
    <w:basedOn w:val="DefaultParagraphFont"/>
    <w:uiPriority w:val="10"/>
    <w:rsid w:val="00913a26"/>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913a26"/>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913a26"/>
    <w:rPr>
      <w:i/>
      <w:iCs/>
      <w:color w:themeColor="text1" w:themeTint="bf" w:val="404040"/>
    </w:rPr>
  </w:style>
  <w:style w:type="character" w:styleId="IntenseEmphasis">
    <w:name w:val="Intense Emphasis"/>
    <w:basedOn w:val="DefaultParagraphFont"/>
    <w:uiPriority w:val="21"/>
    <w:qFormat/>
    <w:rsid w:val="00913a26"/>
    <w:rPr>
      <w:i/>
      <w:iCs/>
      <w:color w:themeColor="accent1" w:themeShade="bf" w:val="0F4761"/>
    </w:rPr>
  </w:style>
  <w:style w:type="character" w:styleId="IntensivesZitatZchn" w:customStyle="1">
    <w:name w:val="Intensives Zitat Zchn"/>
    <w:basedOn w:val="DefaultParagraphFont"/>
    <w:link w:val="IntenseQuote"/>
    <w:uiPriority w:val="30"/>
    <w:rsid w:val="00913a26"/>
    <w:rPr>
      <w:i/>
      <w:iCs/>
      <w:color w:themeColor="accent1" w:themeShade="bf" w:val="0F4761"/>
    </w:rPr>
  </w:style>
  <w:style w:type="character" w:styleId="IntenseReference">
    <w:name w:val="Intense Reference"/>
    <w:basedOn w:val="DefaultParagraphFont"/>
    <w:uiPriority w:val="32"/>
    <w:qFormat/>
    <w:rsid w:val="00913a26"/>
    <w:rPr>
      <w:b/>
      <w:bCs/>
      <w:smallCaps/>
      <w:color w:themeColor="accent1" w:themeShade="bf" w:val="0F4761"/>
      <w:spacing w:val="5"/>
    </w:rPr>
  </w:style>
  <w:style w:type="character" w:styleId="KopfzeileZchn" w:customStyle="1">
    <w:name w:val="Kopfzeile Zchn"/>
    <w:basedOn w:val="DefaultParagraphFont"/>
    <w:uiPriority w:val="99"/>
    <w:rsid w:val="00913a26"/>
    <w:rPr/>
  </w:style>
  <w:style w:type="character" w:styleId="FuzeileZchn" w:customStyle="1">
    <w:name w:val="Fußzeile Zchn"/>
    <w:basedOn w:val="DefaultParagraphFont"/>
    <w:uiPriority w:val="99"/>
    <w:rsid w:val="00913a26"/>
    <w:rPr/>
  </w:style>
  <w:style w:type="character" w:styleId="Hyperlink">
    <w:name w:val="Hyperlink"/>
    <w:basedOn w:val="DefaultParagraphFont"/>
    <w:uiPriority w:val="99"/>
    <w:unhideWhenUsed/>
    <w:rsid w:val="00913a26"/>
    <w:rPr>
      <w:color w:themeColor="hyperlink" w:val="467886"/>
      <w:u w:val="single"/>
    </w:rPr>
  </w:style>
  <w:style w:type="character" w:styleId="PageNumber">
    <w:name w:val="page number"/>
    <w:basedOn w:val="DefaultParagraphFont"/>
    <w:uiPriority w:val="99"/>
    <w:semiHidden/>
    <w:unhideWhenUsed/>
    <w:rsid w:val="00875fd8"/>
    <w:rPr/>
  </w:style>
  <w:style w:type="character" w:styleId="UnresolvedMention">
    <w:name w:val="Unresolved Mention"/>
    <w:basedOn w:val="DefaultParagraphFont"/>
    <w:uiPriority w:val="99"/>
    <w:semiHidden/>
    <w:unhideWhenUsed/>
    <w:rsid w:val="001675ca"/>
    <w:rPr>
      <w:color w:val="605E5C"/>
      <w:shd w:fill="E1DFDD" w:val="clear"/>
    </w:rPr>
  </w:style>
  <w:style w:type="character" w:styleId="Verzeichnissprung">
    <w:name w:val="Verzeichnissprung"/>
    <w:qFormat/>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913a2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913a26"/>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913a26"/>
    <w:pPr>
      <w:spacing w:before="160" w:after="160"/>
      <w:jc w:val="center"/>
    </w:pPr>
    <w:rPr>
      <w:i/>
      <w:iCs/>
      <w:color w:themeColor="text1" w:themeTint="bf" w:val="404040"/>
    </w:rPr>
  </w:style>
  <w:style w:type="paragraph" w:styleId="ListParagraph">
    <w:name w:val="List Paragraph"/>
    <w:basedOn w:val="Normal"/>
    <w:uiPriority w:val="34"/>
    <w:qFormat/>
    <w:rsid w:val="00913a26"/>
    <w:pPr>
      <w:spacing w:before="0" w:after="160"/>
      <w:ind w:start="720"/>
      <w:contextualSpacing/>
    </w:pPr>
    <w:rPr/>
  </w:style>
  <w:style w:type="paragraph" w:styleId="IntenseQuote">
    <w:name w:val="Intense Quote"/>
    <w:basedOn w:val="Normal"/>
    <w:next w:val="Normal"/>
    <w:link w:val="IntensivesZitatZchn"/>
    <w:uiPriority w:val="30"/>
    <w:qFormat/>
    <w:rsid w:val="00913a2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IndexHeading">
    <w:name w:val="index heading"/>
    <w:basedOn w:val="berschrift"/>
    <w:pPr/>
    <w:rPr/>
  </w:style>
  <w:style w:type="paragraph" w:styleId="TOCHeading">
    <w:name w:val="TOC Heading"/>
    <w:basedOn w:val="Heading1"/>
    <w:next w:val="Normal"/>
    <w:uiPriority w:val="39"/>
    <w:unhideWhenUsed/>
    <w:qFormat/>
    <w:rsid w:val="00913a26"/>
    <w:pPr>
      <w:spacing w:lineRule="auto" w:line="276" w:before="480" w:after="0"/>
      <w:outlineLvl w:val="9"/>
    </w:pPr>
    <w:rPr>
      <w:b w:val="false"/>
      <w:bCs/>
      <w:kern w:val="0"/>
      <w:sz w:val="28"/>
      <w:szCs w:val="28"/>
      <w:lang w:eastAsia="de-DE"/>
      <w14:ligatures w14:val="none"/>
    </w:rPr>
  </w:style>
  <w:style w:type="paragraph" w:styleId="TOC1">
    <w:name w:val="toc 1"/>
    <w:basedOn w:val="Normal"/>
    <w:next w:val="Normal"/>
    <w:autoRedefine/>
    <w:uiPriority w:val="39"/>
    <w:unhideWhenUsed/>
    <w:rsid w:val="00913a26"/>
    <w:pPr>
      <w:spacing w:before="240" w:after="120"/>
    </w:pPr>
    <w:rPr>
      <w:rFonts w:ascii="Aptos" w:hAnsi="Aptos" w:asciiTheme="minorHAnsi" w:hAnsiTheme="minorHAnsi"/>
      <w:bCs/>
      <w:sz w:val="20"/>
      <w:szCs w:val="20"/>
    </w:rPr>
  </w:style>
  <w:style w:type="paragraph" w:styleId="TOC2">
    <w:name w:val="toc 2"/>
    <w:basedOn w:val="Normal"/>
    <w:next w:val="Normal"/>
    <w:autoRedefine/>
    <w:uiPriority w:val="39"/>
    <w:semiHidden/>
    <w:unhideWhenUsed/>
    <w:rsid w:val="00913a26"/>
    <w:pPr>
      <w:spacing w:before="120" w:after="0"/>
      <w:ind w:start="240"/>
    </w:pPr>
    <w:rPr>
      <w:rFonts w:ascii="Aptos" w:hAnsi="Aptos" w:asciiTheme="minorHAnsi" w:hAnsiTheme="minorHAnsi"/>
      <w:b w:val="false"/>
      <w:i/>
      <w:iCs/>
      <w:sz w:val="20"/>
      <w:szCs w:val="20"/>
    </w:rPr>
  </w:style>
  <w:style w:type="paragraph" w:styleId="TOC3">
    <w:name w:val="toc 3"/>
    <w:basedOn w:val="Normal"/>
    <w:next w:val="Normal"/>
    <w:autoRedefine/>
    <w:uiPriority w:val="39"/>
    <w:semiHidden/>
    <w:unhideWhenUsed/>
    <w:rsid w:val="00913a26"/>
    <w:pPr>
      <w:spacing w:before="0" w:after="0"/>
      <w:ind w:start="480"/>
    </w:pPr>
    <w:rPr>
      <w:rFonts w:ascii="Aptos" w:hAnsi="Aptos" w:asciiTheme="minorHAnsi" w:hAnsiTheme="minorHAnsi"/>
      <w:b w:val="false"/>
      <w:sz w:val="20"/>
      <w:szCs w:val="20"/>
    </w:rPr>
  </w:style>
  <w:style w:type="paragraph" w:styleId="TOC4">
    <w:name w:val="toc 4"/>
    <w:basedOn w:val="Normal"/>
    <w:next w:val="Normal"/>
    <w:autoRedefine/>
    <w:uiPriority w:val="39"/>
    <w:semiHidden/>
    <w:unhideWhenUsed/>
    <w:rsid w:val="00913a26"/>
    <w:pPr>
      <w:spacing w:before="0" w:after="0"/>
      <w:ind w:start="720"/>
    </w:pPr>
    <w:rPr>
      <w:rFonts w:ascii="Aptos" w:hAnsi="Aptos" w:asciiTheme="minorHAnsi" w:hAnsiTheme="minorHAnsi"/>
      <w:b w:val="false"/>
      <w:sz w:val="20"/>
      <w:szCs w:val="20"/>
    </w:rPr>
  </w:style>
  <w:style w:type="paragraph" w:styleId="TOC5">
    <w:name w:val="toc 5"/>
    <w:basedOn w:val="Normal"/>
    <w:next w:val="Normal"/>
    <w:autoRedefine/>
    <w:uiPriority w:val="39"/>
    <w:semiHidden/>
    <w:unhideWhenUsed/>
    <w:rsid w:val="00913a26"/>
    <w:pPr>
      <w:spacing w:before="0" w:after="0"/>
      <w:ind w:start="960"/>
    </w:pPr>
    <w:rPr>
      <w:rFonts w:ascii="Aptos" w:hAnsi="Aptos" w:asciiTheme="minorHAnsi" w:hAnsiTheme="minorHAnsi"/>
      <w:b w:val="false"/>
      <w:sz w:val="20"/>
      <w:szCs w:val="20"/>
    </w:rPr>
  </w:style>
  <w:style w:type="paragraph" w:styleId="TOC6">
    <w:name w:val="toc 6"/>
    <w:basedOn w:val="Normal"/>
    <w:next w:val="Normal"/>
    <w:autoRedefine/>
    <w:uiPriority w:val="39"/>
    <w:semiHidden/>
    <w:unhideWhenUsed/>
    <w:rsid w:val="00913a26"/>
    <w:pPr>
      <w:spacing w:before="0" w:after="0"/>
      <w:ind w:start="1200"/>
    </w:pPr>
    <w:rPr>
      <w:rFonts w:ascii="Aptos" w:hAnsi="Aptos" w:asciiTheme="minorHAnsi" w:hAnsiTheme="minorHAnsi"/>
      <w:b w:val="false"/>
      <w:sz w:val="20"/>
      <w:szCs w:val="20"/>
    </w:rPr>
  </w:style>
  <w:style w:type="paragraph" w:styleId="TOC7">
    <w:name w:val="toc 7"/>
    <w:basedOn w:val="Normal"/>
    <w:next w:val="Normal"/>
    <w:autoRedefine/>
    <w:uiPriority w:val="39"/>
    <w:semiHidden/>
    <w:unhideWhenUsed/>
    <w:rsid w:val="00913a26"/>
    <w:pPr>
      <w:spacing w:before="0" w:after="0"/>
      <w:ind w:start="1440"/>
    </w:pPr>
    <w:rPr>
      <w:rFonts w:ascii="Aptos" w:hAnsi="Aptos" w:asciiTheme="minorHAnsi" w:hAnsiTheme="minorHAnsi"/>
      <w:b w:val="false"/>
      <w:sz w:val="20"/>
      <w:szCs w:val="20"/>
    </w:rPr>
  </w:style>
  <w:style w:type="paragraph" w:styleId="TOC8">
    <w:name w:val="toc 8"/>
    <w:basedOn w:val="Normal"/>
    <w:next w:val="Normal"/>
    <w:autoRedefine/>
    <w:uiPriority w:val="39"/>
    <w:semiHidden/>
    <w:unhideWhenUsed/>
    <w:rsid w:val="00913a26"/>
    <w:pPr>
      <w:spacing w:before="0" w:after="0"/>
      <w:ind w:start="1680"/>
    </w:pPr>
    <w:rPr>
      <w:rFonts w:ascii="Aptos" w:hAnsi="Aptos" w:asciiTheme="minorHAnsi" w:hAnsiTheme="minorHAnsi"/>
      <w:b w:val="false"/>
      <w:sz w:val="20"/>
      <w:szCs w:val="20"/>
    </w:rPr>
  </w:style>
  <w:style w:type="paragraph" w:styleId="TOC9">
    <w:name w:val="toc 9"/>
    <w:basedOn w:val="Normal"/>
    <w:next w:val="Normal"/>
    <w:autoRedefine/>
    <w:uiPriority w:val="39"/>
    <w:semiHidden/>
    <w:unhideWhenUsed/>
    <w:rsid w:val="00913a26"/>
    <w:pPr>
      <w:spacing w:before="0" w:after="0"/>
      <w:ind w:start="1920"/>
    </w:pPr>
    <w:rPr>
      <w:rFonts w:ascii="Aptos" w:hAnsi="Aptos" w:asciiTheme="minorHAnsi" w:hAnsiTheme="minorHAnsi"/>
      <w:b w:val="false"/>
      <w:sz w:val="20"/>
      <w:szCs w:val="20"/>
    </w:rPr>
  </w:style>
  <w:style w:type="paragraph" w:styleId="Kopf-Fuzeile">
    <w:name w:val="Kopf-/Fußzeile"/>
    <w:basedOn w:val="Normal"/>
    <w:qFormat/>
    <w:pPr/>
    <w:rPr/>
  </w:style>
  <w:style w:type="paragraph" w:styleId="Header">
    <w:name w:val="header"/>
    <w:basedOn w:val="Normal"/>
    <w:link w:val="KopfzeileZchn"/>
    <w:uiPriority w:val="99"/>
    <w:unhideWhenUsed/>
    <w:rsid w:val="00913a2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913a26"/>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913a26"/>
    <w:pPr>
      <w:widowControl/>
      <w:bidi w:val="0"/>
      <w:spacing w:lineRule="auto" w:line="240" w:before="0" w:after="0"/>
      <w:jc w:val="start"/>
    </w:pPr>
    <w:rPr>
      <w:rFonts w:ascii="Arial" w:hAnsi="Arial" w:eastAsia="Aptos" w:cs="" w:cstheme="minorBidi" w:eastAsiaTheme="minorHAnsi"/>
      <w:b/>
      <w:color w:val="auto"/>
      <w:kern w:val="2"/>
      <w:sz w:val="24"/>
      <w:szCs w:val="24"/>
      <w:lang w:val="de-DE" w:eastAsia="en-US" w:bidi="ar-SA"/>
      <w14:ligatures w14:val="standardContextual"/>
    </w:rPr>
  </w:style>
  <w:style w:type="paragraph" w:styleId="p1" w:customStyle="1">
    <w:name w:val="p1"/>
    <w:basedOn w:val="Normal"/>
    <w:rsid w:val="00a807cd"/>
    <w:pPr>
      <w:spacing w:lineRule="auto" w:line="240" w:before="0" w:after="0"/>
    </w:pPr>
    <w:rPr>
      <w:rFonts w:eastAsia="Times New Roman" w:cs="Arial"/>
      <w:b w:val="false"/>
      <w:color w:val="000000"/>
      <w:kern w:val="0"/>
      <w:sz w:val="17"/>
      <w:szCs w:val="17"/>
      <w:lang w:eastAsia="de-DE"/>
      <w14:ligatures w14:val="none"/>
    </w:rPr>
  </w:style>
  <w:style w:type="paragraph" w:styleId="Bibliography">
    <w:name w:val="Bibliography"/>
    <w:basedOn w:val="Normal"/>
    <w:next w:val="Normal"/>
    <w:uiPriority w:val="37"/>
    <w:unhideWhenUsed/>
    <w:rsid w:val="00aa2542"/>
    <w:pPr/>
    <w:rPr>
      <w:rFonts w:ascii="Aptos" w:hAnsi="Aptos" w:asciiTheme="minorHAnsi" w:hAnsiTheme="minorHAnsi"/>
      <w:b w:val="false"/>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aunschweig.de/leben/stadtportraet/geschichte/etappen-der-stadtgeschichte/nachkriegszeit.php?utm" TargetMode="External"/><Relationship Id="rId3" Type="http://schemas.openxmlformats.org/officeDocument/2006/relationships/hyperlink" Target="https://www.braunschweig.de/politik_verwaltung/nachrichten/medien/2025-03-31-FLYER-Magni.pdf"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6">
  <b:Source>
    <b:Tag>Quelle1</b:Tag>
    <b:SourceType>Book</b:SourceType>
    <b:Guid>{393DAA09-A989-A049-ABB0-F7875A5302DB}</b:Guid>
    <b:Author>
      <b:Author>
        <b:Corporate>Stadtarchiv Braunschweig</b:Corporate>
      </b:Author>
    </b:Author>
    <b:Title>Einfach Braunschweig Geschichte</b:Title>
    <b:Year>2020</b:Year>
    <b:City>Düsseldorf</b:City>
    <b:Publisher>Wartberg-Verlag GmbH</b:Publisher>
    <b:RefOrder>1</b:RefOrder>
  </b:Source>
  <b:Source>
    <b:Tag>Quelle2</b:Tag>
    <b:SourceType>Book</b:SourceType>
    <b:Guid>{940488C5-7000-A34F-8039-5F96507DCDBB}</b:Guid>
    <b:Author>
      <b:Author>
        <b:NameList>
          <b:Person>
            <b:Last>Diestelmann</b:Last>
            <b:First>Dieter</b:First>
          </b:Person>
        </b:NameList>
      </b:Author>
    </b:Author>
    <b:Title>Braunschweig Kleine Stadtgeschichte </b:Title>
    <b:Publisher>Friedrich Pustet</b:Publisher>
    <b:Year>2006</b:Year>
    <b:RefOrder>2</b:RefOrder>
  </b:Source>
  <b:Source>
    <b:Tag>Quelle3</b:Tag>
    <b:SourceType>Book</b:SourceType>
    <b:Guid>{EDBF41B3-EC6C-F042-8173-DA193D75B3A6}</b:Guid>
    <b:Author>
      <b:Author>
        <b:NameList>
          <b:Person>
            <b:Last>Wedemeyer</b:Last>
            <b:First>Dr.</b:First>
            <b:Middle>Bernd</b:Middle>
          </b:Person>
        </b:NameList>
      </b:Author>
      <b:Editor>
        <b:NameList>
          <b:Person>
            <b:Last>Stiftung</b:Last>
            <b:First>Richard</b:First>
            <b:Middle>Borek</b:Middle>
          </b:Person>
        </b:NameList>
      </b:Editor>
    </b:Author>
    <b:Title>Das Residenzschloss Braunschweig vom Herzogssitz zum kulturellen Zentrum</b:Title>
    <b:City>Braunschweig</b:City>
    <b:Publisher>Appelhans</b:Publisher>
    <b:Year>2017</b:Year>
    <b:RefOrder>3</b:RefOrder>
  </b:Source>
  <b:Source>
    <b:Tag>Quelle7</b:Tag>
    <b:SourceType>Book</b:SourceType>
    <b:Guid>{FD9B2E50-EA7B-914A-8636-A077FCABAE84}</b:Guid>
    <b:Title>Einfach Braunschweig Geschichte</b:Title>
    <b:Publisher>Wartberg-Verlag GmbH</b:Publisher>
    <b:Year>2020</b:Year>
    <b:Author>
      <b:Author>
        <b:Corporate>DLR German Aerospace Center</b:Corporate>
      </b:Author>
    </b:Author>
    <b:RefOrder>4</b:RefOrder>
  </b:Source>
  <b:Source>
    <b:Tag>Quelle9</b:Tag>
    <b:SourceType>InternetSite</b:SourceType>
    <b:Guid>{D7962497-99B5-5B4E-A240-1EF1B66F57F4}</b:Guid>
    <b:Title>www.tu-braunschweig.de</b:Title>
    <b:URL>https://www.tu-braunschweig.de/fileadmin/Redaktionsgruppen/Einrichtungen/UB/PDF/UniArchiv/Opfer_NS-Verfolgung_Schautafeln_2010.pdf</b:URL>
    <b:Year>2010</b:Year>
    <b:YearAccessed>2025</b:YearAccessed>
    <b:MonthAccessed>12</b:MonthAccessed>
    <b:DayAccessed>18</b:DayAccessed>
    <b:Author>
      <b:Author>
        <b:NameList>
          <b:Person>
            <b:Last>Wettern</b:Last>
            <b:First>Michael</b:First>
          </b:Person>
          <b:Person>
            <b:Last>Weßelhöft</b:Last>
            <b:First>Daniel</b:First>
          </b:Person>
        </b:NameList>
      </b:Author>
    </b:Author>
    <b:RefOrder>5</b:RefOrder>
  </b:Source>
  <b:Source>
    <b:Tag>Quelle10</b:Tag>
    <b:SourceType>BookSection</b:SourceType>
    <b:Guid>{EF9005F7-75C7-114B-B448-CD06C0E96943}</b:Guid>
    <b:Title>Das Staatstheater - Willy Steegen berichtet</b:Title>
    <b:Year>1955</b:Year>
    <b:Author>
      <b:Author>
        <b:NameList>
          <b:Person>
            <b:Last>Wilhelm</b:Last>
            <b:First>Björn</b:First>
          </b:Person>
        </b:NameList>
      </b:Author>
      <b:BookAuthor>
        <b:NameList>
          <b:Person>
            <b:Last>Bein</b:Last>
            <b:First>Richard</b:First>
          </b:Person>
          <b:Person>
            <b:Last>Vogel</b:Last>
            <b:First>Bernhardine</b:First>
          </b:Person>
        </b:NameList>
      </b:BookAuthor>
    </b:Author>
    <b:City>Braunschweig</b:City>
    <b:Publisher>Döring Druck, Druckerei und Verlag GmbH</b:Publisher>
    <b:BookTitle>Nachkriegszeit - Das Braunschweiger Land 1945 bis 1950</b:BookTitle>
    <b:RefOrder>6</b:RefOrder>
  </b:Source>
  <b:Source>
    <b:Tag>Quelle11</b:Tag>
    <b:SourceType>InternetSite</b:SourceType>
    <b:Guid>{F38ACEF5-F183-5649-AAD5-A92CC1CCAEA6}</b:Guid>
    <b:Title>braunschweig.de</b:Title>
    <b:URL>https://www.braunschweig.de/leben/stadtportraet/geschichte/etappen-der-stadtgeschichte/nachkriegszeit.php?utm</b:URL>
    <b:YearAccessed>2025</b:YearAccessed>
    <b:MonthAccessed>Dezember</b:MonthAccessed>
    <b:DayAccessed>18</b:DayAccessed>
    <b:Author>
      <b:Author>
        <b:Corporate>Stadt Braunschweig</b:Corporate>
      </b:Author>
    </b:Author>
    <b:RefOrder>7</b:RefOrder>
  </b:Source>
  <b:Source>
    <b:Tag>Quelle14</b:Tag>
    <b:SourceType>InternetSite</b:SourceType>
    <b:Guid>{4FCB18B1-5C4C-2D44-919A-C488D6421E18}</b:Guid>
    <b:Title>braunschweig.de</b:Title>
    <b:URL>https://www.braunschweig.de/leben/stadtportraet/geschichte/bunker.php</b:URL>
    <b:Year>2006</b:Year>
    <b:YearAccessed>2025</b:YearAccessed>
    <b:MonthAccessed>Dezember</b:MonthAccessed>
    <b:DayAccessed>29</b:DayAccessed>
    <b:Author>
      <b:Author>
        <b:NameList>
          <b:Person>
            <b:Last>Ernst</b:Last>
            <b:First>Wolfgang</b:First>
          </b:Person>
        </b:NameList>
      </b:Author>
    </b:Author>
    <b:RefOrder>8</b:RefOrder>
  </b:Source>
  <b:Source>
    <b:Tag>Quelle15</b:Tag>
    <b:SourceType>InternetSite</b:SourceType>
    <b:Guid>{5FF1D37F-D900-794D-A6EF-243EF886B37C}</b:Guid>
    <b:Title>braunschweig.de</b:Title>
    <b:URL>https://www.braunschweig.de/tourismus/ueber-braunschweig/sehenswuerdigkeiten/blik/ensembles/nussberg.php</b:URL>
    <b:YearAccessed>2026</b:YearAccessed>
    <b:MonthAccessed>Januar</b:MonthAccessed>
    <b:DayAccessed>6</b:DayAccessed>
    <b:Author>
      <b:Author>
        <b:Corporate>Stadt Braunschweig</b:Corporate>
      </b:Author>
    </b:Author>
    <b:RefOrder>9</b:RefOrder>
  </b:Source>
  <b:Source>
    <b:Tag>Quelle16</b:Tag>
    <b:SourceType>InternetSite</b:SourceType>
    <b:Guid>{79C13EE7-36D5-DE47-A790-EE12CA8003FA}</b:Guid>
    <b:Title>bunker.amoat. info</b:Title>
    <b:URL>http://www.bunker.amaot.info/bunker14l.htm</b:URL>
    <b:YearAccessed>2026</b:YearAccessed>
    <b:MonthAccessed>Januar</b:MonthAccessed>
    <b:DayAccessed>6</b:DayAccessed>
    <b:Author>
      <b:Author>
        <b:Corporate>Bunker Info</b:Corporate>
      </b:Author>
    </b:Author>
    <b:RefOrder>10</b:RefOrder>
  </b:Source>
  <b:Source>
    <b:Tag>Quelle12</b:Tag>
    <b:SourceType>Book</b:SourceType>
    <b:Guid>{FE1C58A2-7303-834C-8547-7939F94E2AA5}</b:Guid>
    <b:Title>Vom Schilldenkmal zur Gedenkstätte Schillstraße</b:Title>
    <b:Year>2012</b:Year>
    <b:City>Braunschweig</b:City>
    <b:Publisher>döringDruck</b:Publisher>
    <b:Author>
      <b:Author>
        <b:NameList>
          <b:Person>
            <b:Last>Bein</b:Last>
            <b:First>Reinhard</b:First>
          </b:Person>
        </b:NameList>
      </b:Author>
    </b:Author>
    <b:RefOrder>11</b:RefOrder>
  </b:Source>
  <b:Source>
    <b:Tag>Quelle18</b:Tag>
    <b:SourceType>BookSection</b:SourceType>
    <b:Guid>{9179C22F-68B1-A54E-8623-F29A15859F12}</b:Guid>
    <b:Title>Wie das Horten-Kaufhaus das Magniviertel rettete</b:Title>
    <b:URL>https://www.der-loewe.info/wie-das-horten-kaufhaus-das-magniviertel-rettete</b:URL>
    <b:Year>2021</b:Year>
    <b:Month>Mai</b:Month>
    <b:Day>17</b:Day>
    <b:InternetSiteTitle>Der Loewe</b:InternetSiteTitle>
    <b:Pages>128</b:Pages>
    <b:City>Braunschweig</b:City>
    <b:Publisher>Druckerei Häuser KG</b:Publisher>
    <b:Author>
      <b:Author>
        <b:NameList>
          <b:Person>
            <b:Last>Meyer</b:Last>
            <b:First>Ralph-Herbert</b:First>
          </b:Person>
        </b:NameList>
      </b:Author>
      <b:BookAuthor>
        <b:NameList>
          <b:Person>
            <b:Last>Arnhold</b:Last>
            <b:First>Elmar</b:First>
          </b:Person>
        </b:NameList>
      </b:BookAuthor>
      <b:ProducerName>
        <b:NameList>
          <b:Person>
            <b:Last>Stiftung</b:Last>
            <b:First>Richard</b:First>
            <b:Middle>Borek</b:Middle>
          </b:Person>
        </b:NameList>
      </b:ProducerName>
      <b:Editor>
        <b:NameList>
          <b:Person>
            <b:Last>Stifitung</b:Last>
            <b:First>Richard</b:First>
            <b:Middle>Borek</b:Middle>
          </b:Person>
        </b:NameList>
      </b:Editor>
    </b:Author>
    <b:BookTitle>Braunschweiger Plätze in Geschichte und Gegenwart</b:BookTitle>
    <b:RefOrder>14</b:RefOrder>
  </b:Source>
  <b:Source>
    <b:Tag>Quelle20</b:Tag>
    <b:SourceType>InternetSite</b:SourceType>
    <b:Guid>{234193D0-5521-E64D-BC80-FDBA617C8231}</b:Guid>
    <b:Author>
      <b:Author>
        <b:Corporate>Bürgerschaft Magniviertel e.V.</b:Corporate>
      </b:Author>
    </b:Author>
    <b:Title>meinmagni.de</b:Title>
    <b:URL>https://meinmagni.de/buergerschaft/</b:URL>
    <b:YearAccessed>2026</b:YearAccessed>
    <b:MonthAccessed>Januar</b:MonthAccessed>
    <b:DayAccessed>8</b:DayAccessed>
    <b:RefOrder>15</b:RefOrder>
  </b:Source>
  <b:Source>
    <b:Tag>Quellle21</b:Tag>
    <b:SourceType>DocumentFromInternetSite</b:SourceType>
    <b:Guid>{CF8D7568-EFB5-1643-9095-229E8B58A9D0}</b:Guid>
    <b:Author>
      <b:Author>
        <b:Corporate>Stadt Braunschweig</b:Corporate>
      </b:Author>
    </b:Author>
    <b:Title>braunschweig.de</b:Title>
    <b:URL>https://www.braunschweig.de/politik_verwaltung/nachrichten/medien/2025-03-31-FLYER-Magni.pdf</b:URL>
    <b:YearAccessed>2026</b:YearAccessed>
    <b:MonthAccessed>Januar</b:MonthAccessed>
    <b:DayAccessed>8</b:DayAccessed>
    <b:InternetSiteTitle>Das neue Verkehrskonzept Magniviertel</b:InternetSiteTitle>
    <b:RefOrder>16</b:RefOrder>
  </b:Source>
</b:Sources>
</file>

<file path=customXml/itemProps1.xml><?xml version="1.0" encoding="utf-8"?>
<ds:datastoreItem xmlns:ds="http://schemas.openxmlformats.org/officeDocument/2006/customXml" ds:itemID="{DAB1DF21-36CF-AC4E-B2E5-0AA39440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Collabora_Office/25.04.9.2$Windows_X86_64 LibreOffice_project/e3742eddf280d42763de19c0fc29178a4d24c7e7</Application>
  <AppVersion>15.0000</AppVersion>
  <Pages>4</Pages>
  <Words>902</Words>
  <Characters>6851</Characters>
  <CharactersWithSpaces>7722</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2026-01-27T13:51:00Z</dcterms:created>
  <dc:creator>Lola Sommer</dc:creator>
  <dc:description/>
  <dc:language>de-DE</dc:language>
  <cp:lastModifiedBy/>
  <dcterms:modified xsi:type="dcterms:W3CDTF">2026-05-06T15:50:26Z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